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6" w:rsidRPr="00E83C5D" w:rsidRDefault="007152C6" w:rsidP="007152C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E83C5D">
        <w:rPr>
          <w:rFonts w:ascii="仿宋" w:eastAsia="仿宋" w:hAnsi="仿宋" w:hint="eastAsia"/>
          <w:sz w:val="32"/>
          <w:szCs w:val="32"/>
        </w:rPr>
        <w:t>附件3：</w:t>
      </w:r>
    </w:p>
    <w:p w:rsidR="007152C6" w:rsidRDefault="007152C6" w:rsidP="007152C6">
      <w:pPr>
        <w:widowControl/>
        <w:adjustRightInd w:val="0"/>
        <w:snapToGrid w:val="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r w:rsidRPr="006B4698">
        <w:rPr>
          <w:rFonts w:ascii="仿宋" w:eastAsia="仿宋" w:hAnsi="仿宋" w:hint="eastAsia"/>
          <w:b/>
          <w:color w:val="000000"/>
          <w:sz w:val="32"/>
          <w:szCs w:val="32"/>
        </w:rPr>
        <w:t>拟邀参会领导和嘉宾</w:t>
      </w:r>
    </w:p>
    <w:p w:rsidR="007152C6" w:rsidRPr="006B4698" w:rsidRDefault="007152C6" w:rsidP="007152C6">
      <w:pPr>
        <w:widowControl/>
        <w:adjustRightInd w:val="0"/>
        <w:snapToGrid w:val="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bookmarkEnd w:id="0"/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 w:rsidRPr="007236C3">
        <w:rPr>
          <w:rFonts w:ascii="楷体" w:eastAsia="楷体" w:hAnsi="楷体" w:hint="eastAsia"/>
          <w:b/>
          <w:sz w:val="24"/>
        </w:rPr>
        <w:t>1、政府及行业组织领导</w:t>
      </w:r>
    </w:p>
    <w:p w:rsidR="007152C6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工业和信息化部电子信息司    </w:t>
      </w:r>
      <w:r>
        <w:rPr>
          <w:rFonts w:ascii="楷体" w:eastAsia="楷体" w:hAnsi="楷体" w:hint="eastAsia"/>
          <w:sz w:val="24"/>
        </w:rPr>
        <w:t xml:space="preserve"> </w:t>
      </w:r>
    </w:p>
    <w:p w:rsidR="007152C6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国家能源局新能源司           </w:t>
      </w:r>
      <w:r>
        <w:rPr>
          <w:rFonts w:ascii="楷体" w:eastAsia="楷体" w:hAnsi="楷体" w:hint="eastAsia"/>
          <w:sz w:val="24"/>
        </w:rPr>
        <w:t xml:space="preserve"> 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中国光伏行业协会             王勃华   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秘书长</w:t>
      </w:r>
    </w:p>
    <w:p w:rsidR="007152C6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15"/>
        <w:jc w:val="left"/>
        <w:rPr>
          <w:rFonts w:ascii="楷体" w:eastAsia="楷体" w:hAnsi="楷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117475</wp:posOffset>
                </wp:positionV>
                <wp:extent cx="2443480" cy="398145"/>
                <wp:effectExtent l="11430" t="12700" r="12065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C6" w:rsidRDefault="007152C6" w:rsidP="007152C6">
                            <w:pPr>
                              <w:widowControl/>
                              <w:tabs>
                                <w:tab w:val="left" w:pos="840"/>
                                <w:tab w:val="left" w:pos="2820"/>
                              </w:tabs>
                              <w:spacing w:line="360" w:lineRule="auto"/>
                              <w:jc w:val="left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刘小勇      会长/执行董事长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85.05pt;margin-top:9.25pt;width:192.4pt;height:3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" strokecolor="white">
                <v:textbox style="mso-fit-shape-to-text:t">
                  <w:txbxContent>
                    <w:p w:rsidR="007152C6" w:rsidRDefault="007152C6" w:rsidP="007152C6">
                      <w:pPr>
                        <w:widowControl/>
                        <w:tabs>
                          <w:tab w:val="left" w:pos="840"/>
                          <w:tab w:val="left" w:pos="2820"/>
                        </w:tabs>
                        <w:spacing w:line="360" w:lineRule="auto"/>
                        <w:jc w:val="left"/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刘小勇      会长/执行董事长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hint="eastAsia"/>
          <w:sz w:val="24"/>
        </w:rPr>
        <w:t>中国融资租赁企业协会</w:t>
      </w:r>
    </w:p>
    <w:p w:rsidR="007152C6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/海航资本控股有限公司        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中国融资租赁企业协会</w:t>
      </w:r>
      <w:r>
        <w:rPr>
          <w:rFonts w:ascii="楷体" w:eastAsia="楷体" w:hAnsi="楷体" w:hint="eastAsia"/>
          <w:sz w:val="24"/>
        </w:rPr>
        <w:t xml:space="preserve">         </w:t>
      </w:r>
      <w:r w:rsidRPr="007236C3">
        <w:rPr>
          <w:rFonts w:ascii="楷体" w:eastAsia="楷体" w:hAnsi="楷体" w:hint="eastAsia"/>
          <w:sz w:val="24"/>
        </w:rPr>
        <w:t xml:space="preserve">王佳林   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副会长兼秘书长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 w:rsidRPr="007236C3">
        <w:rPr>
          <w:rFonts w:ascii="楷体" w:eastAsia="楷体" w:hAnsi="楷体" w:hint="eastAsia"/>
          <w:b/>
          <w:sz w:val="24"/>
        </w:rPr>
        <w:t>2、银行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国家开发银行 评审一局         谭再兴     处 长</w:t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中国农业银行金融市场部</w:t>
      </w:r>
      <w:r w:rsidRPr="007236C3">
        <w:rPr>
          <w:rFonts w:ascii="楷体" w:eastAsia="楷体" w:hAnsi="楷体" w:hint="eastAsia"/>
          <w:sz w:val="24"/>
        </w:rPr>
        <w:tab/>
        <w:t>彭向东</w:t>
      </w:r>
      <w:r w:rsidRPr="007236C3">
        <w:rPr>
          <w:rFonts w:ascii="楷体" w:eastAsia="楷体" w:hAnsi="楷体" w:hint="eastAsia"/>
          <w:sz w:val="24"/>
        </w:rPr>
        <w:tab/>
        <w:t xml:space="preserve">  副总经理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color w:val="000000"/>
          <w:sz w:val="24"/>
        </w:rPr>
      </w:pPr>
      <w:r w:rsidRPr="007236C3">
        <w:rPr>
          <w:rFonts w:ascii="楷体" w:eastAsia="楷体" w:hAnsi="楷体" w:hint="eastAsia"/>
          <w:color w:val="000000"/>
          <w:sz w:val="24"/>
        </w:rPr>
        <w:t xml:space="preserve">中国工商银行信贷与投资管理部  刘  洋     处 长      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color w:val="000000"/>
          <w:sz w:val="24"/>
        </w:rPr>
      </w:pPr>
      <w:r w:rsidRPr="007236C3">
        <w:rPr>
          <w:rFonts w:ascii="楷体" w:eastAsia="楷体" w:hAnsi="楷体" w:hint="eastAsia"/>
          <w:color w:val="000000"/>
          <w:sz w:val="24"/>
        </w:rPr>
        <w:t>中国银行授信管理部            费  沁     处 长</w:t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招商银行资产管理部</w:t>
      </w:r>
      <w:r w:rsidRPr="007236C3">
        <w:rPr>
          <w:rFonts w:ascii="楷体" w:eastAsia="楷体" w:hAnsi="楷体" w:hint="eastAsia"/>
          <w:sz w:val="24"/>
        </w:rPr>
        <w:tab/>
        <w:t>魏  青</w:t>
      </w:r>
      <w:r w:rsidRPr="007236C3">
        <w:rPr>
          <w:rFonts w:ascii="楷体" w:eastAsia="楷体" w:hAnsi="楷体" w:hint="eastAsia"/>
          <w:sz w:val="24"/>
        </w:rPr>
        <w:tab/>
        <w:t xml:space="preserve">  总经理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中国民生银行私人银行部        李  文     副总裁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兴业银行能源产业金融中心                          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平安银行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50" w:firstLine="360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进出口银行                   </w:t>
      </w:r>
      <w:r>
        <w:rPr>
          <w:rFonts w:ascii="楷体" w:eastAsia="楷体" w:hAnsi="楷体" w:hint="eastAsia"/>
          <w:sz w:val="24"/>
        </w:rPr>
        <w:t xml:space="preserve"> </w:t>
      </w:r>
      <w:r w:rsidRPr="007236C3">
        <w:rPr>
          <w:rFonts w:ascii="楷体" w:eastAsia="楷体" w:hAnsi="楷体" w:hint="eastAsia"/>
          <w:sz w:val="24"/>
        </w:rPr>
        <w:t>张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 xml:space="preserve">强    </w:t>
      </w:r>
      <w:r>
        <w:rPr>
          <w:rFonts w:ascii="楷体" w:eastAsia="楷体" w:hAnsi="楷体" w:hint="eastAsia"/>
          <w:sz w:val="24"/>
        </w:rPr>
        <w:t xml:space="preserve"> </w:t>
      </w:r>
      <w:r w:rsidRPr="007236C3">
        <w:rPr>
          <w:rFonts w:ascii="楷体" w:eastAsia="楷体" w:hAnsi="楷体" w:hint="eastAsia"/>
          <w:sz w:val="24"/>
        </w:rPr>
        <w:t>处 长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 w:rsidRPr="007236C3">
        <w:rPr>
          <w:rFonts w:ascii="楷体" w:eastAsia="楷体" w:hAnsi="楷体" w:hint="eastAsia"/>
          <w:b/>
          <w:sz w:val="24"/>
        </w:rPr>
        <w:t>3、光伏行业代表</w:t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77" w:firstLine="425"/>
        <w:jc w:val="left"/>
        <w:rPr>
          <w:rFonts w:ascii="楷体" w:eastAsia="楷体" w:hAnsi="楷体" w:cs="仿宋_GB2312"/>
          <w:sz w:val="24"/>
        </w:rPr>
      </w:pPr>
      <w:r w:rsidRPr="007236C3">
        <w:rPr>
          <w:rFonts w:ascii="楷体" w:eastAsia="楷体" w:hAnsi="楷体" w:hint="eastAsia"/>
          <w:sz w:val="24"/>
        </w:rPr>
        <w:t>晶科电力有限公司</w:t>
      </w:r>
      <w:r w:rsidRPr="007236C3">
        <w:rPr>
          <w:rFonts w:ascii="楷体" w:eastAsia="楷体" w:hAnsi="楷体" w:hint="eastAsia"/>
          <w:sz w:val="24"/>
        </w:rPr>
        <w:tab/>
        <w:t>金  锐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cs="仿宋_GB2312" w:hint="eastAsia"/>
          <w:sz w:val="24"/>
        </w:rPr>
        <w:t>总经理</w:t>
      </w:r>
      <w:r w:rsidRPr="007236C3">
        <w:rPr>
          <w:rFonts w:ascii="楷体" w:eastAsia="楷体" w:hAnsi="楷体" w:cs="仿宋_GB2312" w:hint="eastAsia"/>
          <w:sz w:val="24"/>
        </w:rPr>
        <w:t xml:space="preserve">  </w:t>
      </w:r>
    </w:p>
    <w:p w:rsidR="007152C6" w:rsidRPr="007236C3" w:rsidRDefault="007152C6" w:rsidP="007152C6">
      <w:pPr>
        <w:widowControl/>
        <w:tabs>
          <w:tab w:val="left" w:pos="840"/>
          <w:tab w:val="left" w:pos="390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协鑫集团控股有限公司</w:t>
      </w:r>
      <w:r w:rsidRPr="007236C3">
        <w:rPr>
          <w:rFonts w:ascii="楷体" w:eastAsia="楷体" w:hAnsi="楷体" w:hint="eastAsia"/>
          <w:sz w:val="24"/>
        </w:rPr>
        <w:tab/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常州天合光能有限公司</w:t>
      </w:r>
      <w:r w:rsidRPr="007236C3">
        <w:rPr>
          <w:rFonts w:ascii="楷体" w:eastAsia="楷体" w:hAnsi="楷体" w:hint="eastAsia"/>
          <w:sz w:val="24"/>
        </w:rPr>
        <w:tab/>
        <w:t>张银华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晶澳太阳能控股有限公司</w:t>
      </w:r>
      <w:r w:rsidRPr="007236C3">
        <w:rPr>
          <w:rFonts w:ascii="楷体" w:eastAsia="楷体" w:hAnsi="楷体" w:hint="eastAsia"/>
          <w:sz w:val="24"/>
        </w:rPr>
        <w:tab/>
        <w:t>曹  博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282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浙江正泰太阳能科技有限公司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</w:p>
    <w:p w:rsidR="007152C6" w:rsidRPr="007236C3" w:rsidRDefault="007152C6" w:rsidP="007152C6">
      <w:pPr>
        <w:widowControl/>
        <w:tabs>
          <w:tab w:val="left" w:pos="840"/>
          <w:tab w:val="left" w:pos="402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阳光电源股份有限公司</w:t>
      </w:r>
      <w:r w:rsidRPr="007236C3">
        <w:rPr>
          <w:rFonts w:ascii="楷体" w:eastAsia="楷体" w:hAnsi="楷体" w:hint="eastAsia"/>
          <w:sz w:val="24"/>
        </w:rPr>
        <w:tab/>
        <w:t>郑桂标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  <w:r w:rsidRPr="007236C3">
        <w:rPr>
          <w:rFonts w:ascii="楷体" w:eastAsia="楷体" w:hAnsi="楷体" w:hint="eastAsia"/>
          <w:sz w:val="24"/>
        </w:rPr>
        <w:t>副总裁/总工程师</w:t>
      </w:r>
    </w:p>
    <w:p w:rsidR="007152C6" w:rsidRPr="007236C3" w:rsidRDefault="007152C6" w:rsidP="007152C6">
      <w:pPr>
        <w:widowControl/>
        <w:tabs>
          <w:tab w:val="left" w:pos="840"/>
          <w:tab w:val="left" w:pos="390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阿特斯投资中国有限公司</w:t>
      </w:r>
      <w:r w:rsidRPr="007236C3">
        <w:rPr>
          <w:rFonts w:ascii="楷体" w:eastAsia="楷体" w:hAnsi="楷体" w:hint="eastAsia"/>
          <w:sz w:val="24"/>
        </w:rPr>
        <w:tab/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西安隆基硅材料股份有限公司</w:t>
      </w:r>
      <w:r w:rsidRPr="007236C3">
        <w:rPr>
          <w:rFonts w:ascii="楷体" w:eastAsia="楷体" w:hAnsi="楷体" w:hint="eastAsia"/>
          <w:sz w:val="24"/>
        </w:rPr>
        <w:tab/>
        <w:t>崔永祥</w:t>
      </w:r>
      <w:r>
        <w:rPr>
          <w:rFonts w:ascii="楷体" w:eastAsia="楷体" w:hAnsi="楷体" w:hint="eastAsia"/>
          <w:sz w:val="24"/>
        </w:rPr>
        <w:t xml:space="preserve">  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lastRenderedPageBreak/>
        <w:t>江山控股</w:t>
      </w:r>
      <w:r w:rsidRPr="007236C3">
        <w:rPr>
          <w:rFonts w:ascii="楷体" w:eastAsia="楷体" w:hAnsi="楷体" w:hint="eastAsia"/>
          <w:sz w:val="24"/>
        </w:rPr>
        <w:tab/>
        <w:t>刘文平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执行董事</w:t>
      </w:r>
    </w:p>
    <w:p w:rsidR="007152C6" w:rsidRPr="007236C3" w:rsidRDefault="007152C6" w:rsidP="007152C6">
      <w:pPr>
        <w:widowControl/>
        <w:tabs>
          <w:tab w:val="left" w:pos="840"/>
          <w:tab w:val="left" w:pos="378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山东新华联新能源科技有限公司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戚运东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副总经理</w:t>
      </w:r>
    </w:p>
    <w:p w:rsidR="007152C6" w:rsidRPr="007236C3" w:rsidRDefault="007152C6" w:rsidP="007152C6">
      <w:pPr>
        <w:widowControl/>
        <w:tabs>
          <w:tab w:val="left" w:pos="840"/>
          <w:tab w:val="left" w:pos="390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东方日升新能源股份有限公司  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胡应全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董事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江苏林洋新能源科技有限公司</w:t>
      </w:r>
      <w:r w:rsidRPr="007236C3">
        <w:rPr>
          <w:rFonts w:ascii="楷体" w:eastAsia="楷体" w:hAnsi="楷体" w:hint="eastAsia"/>
          <w:sz w:val="24"/>
        </w:rPr>
        <w:tab/>
        <w:t>顾永亮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副董事长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通威新能源有限公司</w:t>
      </w:r>
      <w:r w:rsidRPr="007236C3">
        <w:rPr>
          <w:rFonts w:ascii="楷体" w:eastAsia="楷体" w:hAnsi="楷体" w:hint="eastAsia"/>
          <w:sz w:val="24"/>
        </w:rPr>
        <w:tab/>
        <w:t>姜天齐</w:t>
      </w:r>
      <w:r w:rsidRPr="007236C3">
        <w:rPr>
          <w:rFonts w:ascii="楷体" w:eastAsia="楷体" w:hAnsi="楷体" w:hint="eastAsia"/>
          <w:sz w:val="24"/>
        </w:rPr>
        <w:tab/>
        <w:t xml:space="preserve">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728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 w:rsidRPr="007236C3">
        <w:rPr>
          <w:rFonts w:ascii="楷体" w:eastAsia="楷体" w:hAnsi="楷体" w:hint="eastAsia"/>
          <w:b/>
          <w:sz w:val="24"/>
        </w:rPr>
        <w:t>4、银行、保险、券商、租赁机构代表</w:t>
      </w:r>
      <w:r w:rsidRPr="007236C3">
        <w:rPr>
          <w:rFonts w:ascii="楷体" w:eastAsia="楷体" w:hAnsi="楷体"/>
          <w:b/>
          <w:sz w:val="24"/>
        </w:rPr>
        <w:tab/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北京金融资产交易所</w:t>
      </w:r>
      <w:r w:rsidRPr="007236C3">
        <w:rPr>
          <w:rFonts w:ascii="楷体" w:eastAsia="楷体" w:hAnsi="楷体" w:hint="eastAsia"/>
          <w:sz w:val="24"/>
        </w:rPr>
        <w:tab/>
        <w:t>王乃祥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董事长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平安资产管理公司</w:t>
      </w:r>
      <w:r w:rsidRPr="007236C3">
        <w:rPr>
          <w:rFonts w:ascii="楷体" w:eastAsia="楷体" w:hAnsi="楷体" w:hint="eastAsia"/>
          <w:sz w:val="24"/>
        </w:rPr>
        <w:tab/>
        <w:t>万  放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中国人寿资产管理有限公司</w:t>
      </w:r>
      <w:r w:rsidRPr="007236C3">
        <w:rPr>
          <w:rFonts w:ascii="楷体" w:eastAsia="楷体" w:hAnsi="楷体" w:hint="eastAsia"/>
          <w:sz w:val="24"/>
        </w:rPr>
        <w:tab/>
        <w:t>崔  勇</w:t>
      </w:r>
      <w:r>
        <w:rPr>
          <w:rFonts w:ascii="楷体" w:eastAsia="楷体" w:hAnsi="楷体" w:hint="eastAsia"/>
          <w:sz w:val="24"/>
        </w:rPr>
        <w:t xml:space="preserve">    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安邦财产保险股份有限公司</w:t>
      </w:r>
      <w:r w:rsidRPr="007236C3">
        <w:rPr>
          <w:rFonts w:ascii="楷体" w:eastAsia="楷体" w:hAnsi="楷体" w:hint="eastAsia"/>
          <w:sz w:val="24"/>
        </w:rPr>
        <w:tab/>
        <w:t>黄  土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总裁助理</w:t>
      </w:r>
      <w:r w:rsidRPr="007236C3">
        <w:rPr>
          <w:rFonts w:ascii="楷体" w:eastAsia="楷体" w:hAnsi="楷体" w:hint="eastAsia"/>
          <w:sz w:val="24"/>
        </w:rPr>
        <w:tab/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中国人保资产管理股份</w:t>
      </w:r>
      <w:r w:rsidRPr="007236C3">
        <w:rPr>
          <w:rFonts w:ascii="楷体" w:eastAsia="楷体" w:hAnsi="楷体" w:hint="eastAsia"/>
          <w:sz w:val="24"/>
        </w:rPr>
        <w:tab/>
        <w:t>王小青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新华资产管理</w:t>
      </w:r>
      <w:r w:rsidRPr="007236C3">
        <w:rPr>
          <w:rFonts w:ascii="楷体" w:eastAsia="楷体" w:hAnsi="楷体" w:hint="eastAsia"/>
          <w:sz w:val="24"/>
        </w:rPr>
        <w:tab/>
        <w:t>李  全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 裁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泰康资产管理</w:t>
      </w:r>
      <w:r w:rsidRPr="007236C3">
        <w:rPr>
          <w:rFonts w:ascii="楷体" w:eastAsia="楷体" w:hAnsi="楷体" w:hint="eastAsia"/>
          <w:sz w:val="24"/>
        </w:rPr>
        <w:tab/>
        <w:t>段国圣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华泰保险集团</w:t>
      </w:r>
      <w:r w:rsidRPr="007236C3">
        <w:rPr>
          <w:rFonts w:ascii="楷体" w:eastAsia="楷体" w:hAnsi="楷体" w:hint="eastAsia"/>
          <w:sz w:val="24"/>
        </w:rPr>
        <w:tab/>
        <w:t>杨  平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民生金融租赁</w:t>
      </w:r>
      <w:r w:rsidRPr="007236C3">
        <w:rPr>
          <w:rFonts w:ascii="楷体" w:eastAsia="楷体" w:hAnsi="楷体" w:hint="eastAsia"/>
          <w:sz w:val="24"/>
        </w:rPr>
        <w:tab/>
        <w:t>周  巍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董事长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光大金融租赁</w:t>
      </w:r>
      <w:r w:rsidRPr="007236C3">
        <w:rPr>
          <w:rFonts w:ascii="楷体" w:eastAsia="楷体" w:hAnsi="楷体" w:hint="eastAsia"/>
          <w:sz w:val="24"/>
        </w:rPr>
        <w:tab/>
        <w:t>潘明忠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  裁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狮桥租赁</w:t>
      </w:r>
      <w:r w:rsidRPr="007236C3">
        <w:rPr>
          <w:rFonts w:ascii="楷体" w:eastAsia="楷体" w:hAnsi="楷体" w:hint="eastAsia"/>
          <w:sz w:val="24"/>
        </w:rPr>
        <w:tab/>
        <w:t>万  钧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董事长</w:t>
      </w:r>
    </w:p>
    <w:p w:rsidR="007152C6" w:rsidRDefault="007152C6" w:rsidP="007152C6">
      <w:pPr>
        <w:widowControl/>
        <w:tabs>
          <w:tab w:val="left" w:pos="840"/>
          <w:tab w:val="left" w:pos="390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国银金融租赁                 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兴业证券资产管理部</w:t>
      </w:r>
      <w:r w:rsidRPr="007236C3">
        <w:rPr>
          <w:rFonts w:ascii="楷体" w:eastAsia="楷体" w:hAnsi="楷体" w:hint="eastAsia"/>
          <w:sz w:val="24"/>
        </w:rPr>
        <w:tab/>
        <w:t>陈洪生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广发证券资产管理有限公司</w:t>
      </w:r>
      <w:r w:rsidRPr="007236C3">
        <w:rPr>
          <w:rFonts w:ascii="楷体" w:eastAsia="楷体" w:hAnsi="楷体" w:hint="eastAsia"/>
          <w:sz w:val="24"/>
        </w:rPr>
        <w:tab/>
        <w:t>傅  竹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海通证券投资公司</w:t>
      </w:r>
      <w:r w:rsidRPr="007236C3">
        <w:rPr>
          <w:rFonts w:ascii="楷体" w:eastAsia="楷体" w:hAnsi="楷体" w:hint="eastAsia"/>
          <w:sz w:val="24"/>
        </w:rPr>
        <w:tab/>
        <w:t>余际庭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瑞银证券财富管理中心</w:t>
      </w:r>
      <w:r w:rsidRPr="007236C3">
        <w:rPr>
          <w:rFonts w:ascii="楷体" w:eastAsia="楷体" w:hAnsi="楷体" w:hint="eastAsia"/>
          <w:sz w:val="24"/>
        </w:rPr>
        <w:tab/>
        <w:t>郭丹园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总经理</w:t>
      </w:r>
    </w:p>
    <w:p w:rsidR="007152C6" w:rsidRPr="007236C3" w:rsidRDefault="007152C6" w:rsidP="007152C6">
      <w:pPr>
        <w:widowControl/>
        <w:tabs>
          <w:tab w:val="left" w:pos="840"/>
          <w:tab w:val="left" w:pos="414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中诚信国际信用评级公司</w:t>
      </w:r>
      <w:r w:rsidRPr="007236C3">
        <w:rPr>
          <w:rFonts w:ascii="楷体" w:eastAsia="楷体" w:hAnsi="楷体" w:hint="eastAsia"/>
          <w:sz w:val="24"/>
        </w:rPr>
        <w:tab/>
        <w:t>阎  衍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副总裁</w:t>
      </w:r>
    </w:p>
    <w:p w:rsidR="007152C6" w:rsidRPr="007236C3" w:rsidRDefault="007152C6" w:rsidP="007152C6">
      <w:pPr>
        <w:widowControl/>
        <w:tabs>
          <w:tab w:val="left" w:pos="840"/>
          <w:tab w:val="left" w:pos="3900"/>
        </w:tabs>
        <w:spacing w:line="360" w:lineRule="auto"/>
        <w:ind w:firstLineChars="177" w:firstLine="425"/>
        <w:jc w:val="left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 xml:space="preserve">科睿迪、全球租赁业竞争力论坛 </w:t>
      </w:r>
      <w:r>
        <w:rPr>
          <w:rFonts w:ascii="楷体" w:eastAsia="楷体" w:hAnsi="楷体" w:hint="eastAsia"/>
          <w:sz w:val="24"/>
        </w:rPr>
        <w:t xml:space="preserve">  </w:t>
      </w:r>
      <w:r w:rsidRPr="007236C3">
        <w:rPr>
          <w:rFonts w:ascii="楷体" w:eastAsia="楷体" w:hAnsi="楷体" w:hint="eastAsia"/>
          <w:sz w:val="24"/>
        </w:rPr>
        <w:t>张冬平</w:t>
      </w:r>
      <w:r w:rsidRPr="007236C3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 xml:space="preserve">   </w:t>
      </w:r>
      <w:r w:rsidRPr="007236C3">
        <w:rPr>
          <w:rFonts w:ascii="楷体" w:eastAsia="楷体" w:hAnsi="楷体" w:hint="eastAsia"/>
          <w:sz w:val="24"/>
        </w:rPr>
        <w:t>创始人</w:t>
      </w:r>
    </w:p>
    <w:sectPr w:rsidR="007152C6" w:rsidRPr="007236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D3" w:rsidRDefault="000169D3">
      <w:r>
        <w:separator/>
      </w:r>
    </w:p>
  </w:endnote>
  <w:endnote w:type="continuationSeparator" w:id="0">
    <w:p w:rsidR="000169D3" w:rsidRDefault="000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A61E2C" w:rsidRDefault="005D1C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87">
          <w:rPr>
            <w:noProof/>
          </w:rPr>
          <w:t>2</w:t>
        </w:r>
        <w:r>
          <w:rPr>
            <w:lang w:val="zh-CN"/>
          </w:rPr>
          <w:fldChar w:fldCharType="end"/>
        </w:r>
      </w:p>
    </w:sdtContent>
  </w:sdt>
  <w:p w:rsidR="00A61E2C" w:rsidRDefault="00A61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D3" w:rsidRDefault="000169D3">
      <w:r>
        <w:separator/>
      </w:r>
    </w:p>
  </w:footnote>
  <w:footnote w:type="continuationSeparator" w:id="0">
    <w:p w:rsidR="000169D3" w:rsidRDefault="000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404"/>
    <w:multiLevelType w:val="hybridMultilevel"/>
    <w:tmpl w:val="13060E06"/>
    <w:lvl w:ilvl="0" w:tplc="9A043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169D3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92D91"/>
    <w:rsid w:val="000A4CFA"/>
    <w:rsid w:val="000B717E"/>
    <w:rsid w:val="000C0AD2"/>
    <w:rsid w:val="000C38E3"/>
    <w:rsid w:val="000F3576"/>
    <w:rsid w:val="000F75CC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52A29"/>
    <w:rsid w:val="00155083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63487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D666F"/>
    <w:rsid w:val="004E021D"/>
    <w:rsid w:val="004F10A2"/>
    <w:rsid w:val="00506230"/>
    <w:rsid w:val="005123BC"/>
    <w:rsid w:val="0052074C"/>
    <w:rsid w:val="005220FF"/>
    <w:rsid w:val="00531E8C"/>
    <w:rsid w:val="005461D5"/>
    <w:rsid w:val="00555653"/>
    <w:rsid w:val="00564458"/>
    <w:rsid w:val="005648E1"/>
    <w:rsid w:val="005679AB"/>
    <w:rsid w:val="00584830"/>
    <w:rsid w:val="005858DA"/>
    <w:rsid w:val="005902B2"/>
    <w:rsid w:val="005B2692"/>
    <w:rsid w:val="005D1C8C"/>
    <w:rsid w:val="00602FA7"/>
    <w:rsid w:val="00624026"/>
    <w:rsid w:val="00624D12"/>
    <w:rsid w:val="0063649C"/>
    <w:rsid w:val="00636748"/>
    <w:rsid w:val="006513E6"/>
    <w:rsid w:val="0066049C"/>
    <w:rsid w:val="006676B6"/>
    <w:rsid w:val="00674349"/>
    <w:rsid w:val="00677DB5"/>
    <w:rsid w:val="00682606"/>
    <w:rsid w:val="006A44B1"/>
    <w:rsid w:val="006A45F5"/>
    <w:rsid w:val="006B2EBB"/>
    <w:rsid w:val="006B3452"/>
    <w:rsid w:val="006C2CD5"/>
    <w:rsid w:val="006C2E64"/>
    <w:rsid w:val="006E17A9"/>
    <w:rsid w:val="006E6499"/>
    <w:rsid w:val="006F756A"/>
    <w:rsid w:val="007064C5"/>
    <w:rsid w:val="0071527E"/>
    <w:rsid w:val="007152C6"/>
    <w:rsid w:val="00722A1E"/>
    <w:rsid w:val="007247A6"/>
    <w:rsid w:val="00726AED"/>
    <w:rsid w:val="007443F2"/>
    <w:rsid w:val="00761462"/>
    <w:rsid w:val="00767CE4"/>
    <w:rsid w:val="00770B2E"/>
    <w:rsid w:val="007718AB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8E498D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6FA0"/>
    <w:rsid w:val="00A17CDD"/>
    <w:rsid w:val="00A434B0"/>
    <w:rsid w:val="00A60D2D"/>
    <w:rsid w:val="00A61E2C"/>
    <w:rsid w:val="00A63E32"/>
    <w:rsid w:val="00A82371"/>
    <w:rsid w:val="00AA1B10"/>
    <w:rsid w:val="00AB03C6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6BB5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15B0E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E13D0"/>
    <w:rsid w:val="00CE42E5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31D1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4BD9"/>
    <w:rsid w:val="00F464AC"/>
    <w:rsid w:val="00F553AF"/>
    <w:rsid w:val="00F57EFF"/>
    <w:rsid w:val="00F70A60"/>
    <w:rsid w:val="00FA45E6"/>
    <w:rsid w:val="00FA58F6"/>
    <w:rsid w:val="00FB38C4"/>
    <w:rsid w:val="00FB3D53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563C4DA3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0">
    <w:name w:val="列出段落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10</cp:revision>
  <cp:lastPrinted>2016-06-21T10:39:00Z</cp:lastPrinted>
  <dcterms:created xsi:type="dcterms:W3CDTF">2016-06-21T10:00:00Z</dcterms:created>
  <dcterms:modified xsi:type="dcterms:W3CDTF">2016-06-22T03:44:00Z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